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800" w:type="dxa"/>
        <w:tblInd w:w="-5" w:type="dxa"/>
        <w:tblLook w:val="04A0" w:firstRow="1" w:lastRow="0" w:firstColumn="1" w:lastColumn="0" w:noHBand="0" w:noVBand="1"/>
      </w:tblPr>
      <w:tblGrid>
        <w:gridCol w:w="2780"/>
        <w:gridCol w:w="2980"/>
        <w:gridCol w:w="2040"/>
      </w:tblGrid>
      <w:tr w:rsidR="003B254F" w:rsidRPr="003B254F" w:rsidTr="003B254F">
        <w:trPr>
          <w:trHeight w:val="300"/>
        </w:trPr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b/>
                <w:bCs/>
                <w:color w:val="000000"/>
              </w:rPr>
              <w:t>Variable A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b/>
                <w:bCs/>
                <w:color w:val="000000"/>
              </w:rPr>
              <w:t>Variable B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b/>
                <w:bCs/>
                <w:color w:val="000000"/>
              </w:rPr>
              <w:t>Correlation:</w:t>
            </w:r>
          </w:p>
        </w:tc>
      </w:tr>
      <w:tr w:rsidR="003B254F" w:rsidRPr="003B254F" w:rsidTr="003B254F">
        <w:trPr>
          <w:trHeight w:val="600"/>
        </w:trPr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b/>
                <w:bCs/>
                <w:color w:val="000000"/>
              </w:rPr>
              <w:t>positive, negative, minimal?</w:t>
            </w:r>
            <w:r w:rsidRPr="003B254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B254F" w:rsidRPr="003B254F" w:rsidTr="003B254F">
        <w:trPr>
          <w:trHeight w:val="960"/>
        </w:trPr>
        <w:tc>
          <w:tcPr>
            <w:tcW w:w="2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>Number of indoor basketball leagues in demographic area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>Three college basketball teams and one NBA team in region to spark interest.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254F" w:rsidRPr="003B254F" w:rsidTr="003B254F">
        <w:trPr>
          <w:trHeight w:val="825"/>
        </w:trPr>
        <w:tc>
          <w:tcPr>
            <w:tcW w:w="2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>High demographic of younger target market.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 xml:space="preserve">Lack of any indoor sporting facilities.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254F" w:rsidRPr="003B254F" w:rsidTr="003B254F">
        <w:trPr>
          <w:trHeight w:val="885"/>
        </w:trPr>
        <w:tc>
          <w:tcPr>
            <w:tcW w:w="2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 xml:space="preserve">High number of indoor sporting facilities.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 xml:space="preserve">Extremely warm geographic area.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254F" w:rsidRPr="003B254F" w:rsidTr="003B254F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 xml:space="preserve">Rural geographic setting.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 xml:space="preserve">High-income geographic area.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254F" w:rsidRPr="003B254F" w:rsidRDefault="003B254F" w:rsidP="003B25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254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bookmarkStart w:id="0" w:name="_GoBack"/>
        <w:bookmarkEnd w:id="0"/>
      </w:tr>
    </w:tbl>
    <w:p w:rsidR="00626B32" w:rsidRDefault="001F76E5"/>
    <w:sectPr w:rsidR="00626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4F"/>
    <w:rsid w:val="003B254F"/>
    <w:rsid w:val="00AB44E5"/>
    <w:rsid w:val="00D7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34AACF-7A5B-40E4-BEA2-8E1F38E9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1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Offutt</dc:creator>
  <cp:keywords/>
  <dc:description/>
  <cp:lastModifiedBy>Paula Offutt</cp:lastModifiedBy>
  <cp:revision>2</cp:revision>
  <dcterms:created xsi:type="dcterms:W3CDTF">2018-03-20T15:07:00Z</dcterms:created>
  <dcterms:modified xsi:type="dcterms:W3CDTF">2018-03-20T15:09:00Z</dcterms:modified>
</cp:coreProperties>
</file>